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13"/>
        <w:gridCol w:w="1111"/>
        <w:gridCol w:w="1237"/>
        <w:gridCol w:w="1228"/>
        <w:gridCol w:w="950"/>
        <w:gridCol w:w="766"/>
      </w:tblGrid>
      <w:tr w:rsidR="007241F1" w:rsidRPr="00872BC7" w:rsidTr="00C51701">
        <w:trPr>
          <w:trHeight w:val="525"/>
          <w:tblCellSpacing w:w="15" w:type="dxa"/>
          <w:jc w:val="center"/>
        </w:trPr>
        <w:tc>
          <w:tcPr>
            <w:tcW w:w="0" w:type="auto"/>
            <w:gridSpan w:val="6"/>
            <w:tcBorders>
              <w:top w:val="single" w:sz="2" w:space="0" w:color="888888"/>
            </w:tcBorders>
            <w:shd w:val="clear" w:color="auto" w:fill="ECEBEB"/>
            <w:vAlign w:val="center"/>
          </w:tcPr>
          <w:p w:rsidR="007241F1" w:rsidRPr="00C51701" w:rsidRDefault="007241F1"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rPr>
                <w:rFonts w:ascii="Verdana" w:hAnsi="Verdana"/>
                <w:color w:val="444444"/>
                <w:sz w:val="18"/>
                <w:szCs w:val="18"/>
                <w:lang w:eastAsia="tr-TR"/>
              </w:rPr>
            </w:pPr>
            <w:r>
              <w:rPr>
                <w:color w:val="000000"/>
              </w:rPr>
              <w:t>Constitutional Procedure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Law 234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rPr>
                <w:rFonts w:ascii="Verdana" w:hAnsi="Verdana"/>
                <w:color w:val="444444"/>
                <w:sz w:val="18"/>
                <w:szCs w:val="18"/>
                <w:lang w:eastAsia="tr-TR"/>
              </w:rPr>
            </w:pPr>
            <w:r>
              <w:rPr>
                <w:color w:val="000000"/>
              </w:rPr>
              <w:t>Turkish</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rPr>
                <w:rFonts w:ascii="Verdana" w:hAnsi="Verdana"/>
                <w:color w:val="444444"/>
                <w:sz w:val="18"/>
                <w:szCs w:val="18"/>
                <w:lang w:eastAsia="tr-TR"/>
              </w:rPr>
            </w:pPr>
            <w:r>
              <w:rPr>
                <w:color w:val="000000"/>
              </w:rPr>
              <w:t>Undergraduate</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Mandatory</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51701">
            <w:pPr>
              <w:spacing w:after="0" w:line="240" w:lineRule="atLeast"/>
              <w:rPr>
                <w:rFonts w:ascii="Verdana" w:hAnsi="Verdana"/>
                <w:color w:val="444444"/>
                <w:sz w:val="18"/>
                <w:szCs w:val="18"/>
                <w:lang w:eastAsia="tr-TR"/>
              </w:rPr>
            </w:pPr>
            <w:r>
              <w:rPr>
                <w:color w:val="000000"/>
              </w:rPr>
              <w:t>Prof. Dr. Sultan Üzeltürk</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A53DB">
            <w:pPr>
              <w:spacing w:after="0" w:line="240" w:lineRule="atLeast"/>
              <w:rPr>
                <w:rFonts w:ascii="Verdana" w:hAnsi="Verdana"/>
                <w:color w:val="444444"/>
                <w:sz w:val="18"/>
                <w:szCs w:val="18"/>
                <w:lang w:eastAsia="tr-TR"/>
              </w:rPr>
            </w:pPr>
            <w:r>
              <w:rPr>
                <w:color w:val="000000"/>
              </w:rPr>
              <w:t>Prof. Dr. Sultan Üzeltürk</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A53DB">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Res. Assist.</w:t>
            </w:r>
            <w:r>
              <w:rPr>
                <w:rFonts w:ascii="Verdana" w:hAnsi="Verdana"/>
                <w:color w:val="444444"/>
                <w:sz w:val="18"/>
                <w:szCs w:val="18"/>
                <w:lang w:eastAsia="tr-TR"/>
              </w:rPr>
              <w:t xml:space="preserve"> Tayanç Tunca Molla </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D5777B" w:rsidP="00CA53DB">
            <w:pPr>
              <w:spacing w:after="0" w:line="270" w:lineRule="atLeast"/>
              <w:rPr>
                <w:rFonts w:ascii="Verdana" w:hAnsi="Verdana"/>
                <w:color w:val="444444"/>
                <w:sz w:val="18"/>
                <w:szCs w:val="18"/>
                <w:lang w:eastAsia="tr-TR"/>
              </w:rPr>
            </w:pPr>
            <w:r>
              <w:rPr>
                <w:color w:val="000000"/>
              </w:rPr>
              <w:t>To argue the methods of the binding force and supremacy of constitutions in accordance with national and comperative law.</w:t>
            </w:r>
          </w:p>
        </w:tc>
      </w:tr>
      <w:tr w:rsidR="007241F1" w:rsidRPr="00872BC7"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tcPr>
          <w:p w:rsidR="007241F1" w:rsidRPr="00C51701" w:rsidRDefault="00D5777B" w:rsidP="00C51701">
            <w:pPr>
              <w:spacing w:after="0" w:line="270" w:lineRule="atLeast"/>
              <w:rPr>
                <w:rFonts w:ascii="Verdana" w:hAnsi="Verdana"/>
                <w:color w:val="444444"/>
                <w:sz w:val="18"/>
                <w:szCs w:val="18"/>
                <w:lang w:eastAsia="tr-TR"/>
              </w:rPr>
            </w:pPr>
            <w:r>
              <w:rPr>
                <w:color w:val="000000"/>
                <w:lang w:val="en-US"/>
              </w:rPr>
              <w:t xml:space="preserve">The political and judiciary supervision methods, that enables accordance of codes with constitution, the supervision mechanisms in constitutional law, concept of supervision, turkish constitutional procedure and constitutional court, supervisions methods, the main principles concernig constitutional procedure, the situations immune from judiciary supervision, interpretation   in constitutional law, negligence, </w:t>
            </w:r>
            <w:r w:rsidRPr="009726E4">
              <w:rPr>
                <w:color w:val="000000"/>
              </w:rPr>
              <w:t>stay of execution</w:t>
            </w:r>
            <w:r>
              <w:rPr>
                <w:color w:val="000000"/>
              </w:rPr>
              <w:t>, non-existence etc</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05"/>
        <w:gridCol w:w="1667"/>
        <w:gridCol w:w="1153"/>
        <w:gridCol w:w="1347"/>
      </w:tblGrid>
      <w:tr w:rsidR="007241F1" w:rsidRPr="00872BC7" w:rsidTr="00C92D50">
        <w:trPr>
          <w:tblCellSpacing w:w="15" w:type="dxa"/>
          <w:jc w:val="center"/>
        </w:trPr>
        <w:tc>
          <w:tcPr>
            <w:tcW w:w="2706" w:type="pct"/>
            <w:tcBorders>
              <w:top w:val="single" w:sz="2" w:space="0" w:color="888888"/>
              <w:bottom w:val="single" w:sz="6" w:space="0" w:color="CCCCCC"/>
            </w:tcBorders>
            <w:shd w:val="clear" w:color="auto" w:fill="FFFFFF"/>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894" w:type="pct"/>
            <w:tcBorders>
              <w:top w:val="single" w:sz="2" w:space="0" w:color="888888"/>
              <w:bottom w:val="single" w:sz="6" w:space="0" w:color="CCCCCC"/>
            </w:tcBorders>
            <w:shd w:val="clear" w:color="auto" w:fill="FFFFFF"/>
          </w:tcPr>
          <w:p w:rsidR="007241F1" w:rsidRPr="00C51701" w:rsidRDefault="007241F1"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61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0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F85E7D" w:rsidRDefault="00F85E7D" w:rsidP="00F85E7D">
            <w:r w:rsidRPr="00B83ECD">
              <w:t>Participants who accomplish this course, gather the knowledge of the follwing matters in different perspectives:</w:t>
            </w:r>
          </w:p>
          <w:p w:rsidR="00F85E7D" w:rsidRDefault="00F85E7D" w:rsidP="00F85E7D">
            <w:r>
              <w:t>To distinguish the political and judiciary control methods,</w:t>
            </w:r>
          </w:p>
          <w:p w:rsidR="00F85E7D" w:rsidRDefault="00F85E7D" w:rsidP="00F85E7D">
            <w:r>
              <w:t xml:space="preserve">To implement and analyse the systems concerning constitutional procedure law, to designate the scope of </w:t>
            </w:r>
            <w:r w:rsidRPr="000E6C95">
              <w:t>constitutional</w:t>
            </w:r>
            <w:r>
              <w:t xml:space="preserve"> supervision, the methods about judiciary systems. </w:t>
            </w:r>
          </w:p>
          <w:p w:rsidR="007241F1" w:rsidRPr="00C51701" w:rsidRDefault="00F85E7D" w:rsidP="00F85E7D">
            <w:pPr>
              <w:spacing w:after="0" w:line="240" w:lineRule="atLeast"/>
              <w:rPr>
                <w:rFonts w:ascii="Verdana" w:hAnsi="Verdana"/>
                <w:color w:val="444444"/>
                <w:sz w:val="18"/>
                <w:szCs w:val="18"/>
                <w:lang w:eastAsia="tr-TR"/>
              </w:rPr>
            </w:pPr>
            <w:r>
              <w:t xml:space="preserve">To determine the principles about turkish </w:t>
            </w:r>
            <w:r>
              <w:lastRenderedPageBreak/>
              <w:t xml:space="preserve">constitutional procedure law, and find solutions on problems of </w:t>
            </w:r>
            <w:r w:rsidRPr="000E6C95">
              <w:t>turkish constitutional</w:t>
            </w:r>
            <w:r>
              <w:t xml:space="preserve"> procedure law.</w:t>
            </w: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7241F1" w:rsidRPr="00872BC7" w:rsidTr="00C92D50">
        <w:trPr>
          <w:tblCellSpacing w:w="15" w:type="dxa"/>
          <w:jc w:val="center"/>
        </w:trPr>
        <w:tc>
          <w:tcPr>
            <w:tcW w:w="1000" w:type="pct"/>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7241F1" w:rsidRPr="00872BC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7241F1" w:rsidRPr="00872BC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8F773C">
            <w:pPr>
              <w:spacing w:after="0" w:line="240" w:lineRule="atLeast"/>
              <w:rPr>
                <w:rFonts w:ascii="Verdana" w:hAnsi="Verdana"/>
                <w:color w:val="444444"/>
                <w:sz w:val="18"/>
                <w:szCs w:val="18"/>
                <w:lang w:eastAsia="tr-TR"/>
              </w:rPr>
            </w:pPr>
            <w:r>
              <w:rPr>
                <w:b/>
                <w:color w:val="000000"/>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T</w:t>
            </w:r>
            <w:r w:rsidRPr="00D129A6">
              <w:rPr>
                <w:b/>
                <w:bCs/>
                <w:color w:val="000000"/>
              </w:rPr>
              <w:t>he binding force and supremacy of constitutions</w:t>
            </w:r>
            <w:r>
              <w:rPr>
                <w:b/>
                <w:bCs/>
                <w:color w:val="000000"/>
              </w:rPr>
              <w:t xml:space="preserve"> and</w:t>
            </w:r>
            <w:r w:rsidRPr="00D129A6">
              <w:rPr>
                <w:rFonts w:ascii="Arial" w:hAnsi="Arial" w:cs="Arial"/>
                <w:color w:val="000000"/>
                <w:sz w:val="18"/>
                <w:szCs w:val="18"/>
              </w:rPr>
              <w:t xml:space="preserve"> </w:t>
            </w:r>
            <w:r w:rsidRPr="00D129A6">
              <w:rPr>
                <w:b/>
                <w:bCs/>
                <w:color w:val="000000"/>
              </w:rPr>
              <w:t>legality</w:t>
            </w:r>
            <w:r>
              <w:rPr>
                <w:b/>
                <w:bCs/>
                <w:color w:val="000000"/>
              </w:rPr>
              <w:t xml:space="preserve"> of constitutional courts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The judiciary supervision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8F773C">
            <w:pPr>
              <w:spacing w:after="0" w:line="240" w:lineRule="atLeast"/>
              <w:rPr>
                <w:rFonts w:ascii="Verdana" w:hAnsi="Verdana"/>
                <w:color w:val="444444"/>
                <w:sz w:val="18"/>
                <w:szCs w:val="18"/>
                <w:lang w:eastAsia="tr-TR"/>
              </w:rPr>
            </w:pPr>
            <w:r>
              <w:rPr>
                <w:b/>
                <w:bCs/>
                <w:color w:val="000000"/>
              </w:rPr>
              <w:t>The scope of constitutional supervision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Constitutional judiciary methods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Turkish Constitutional Court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color w:val="000000"/>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The subject and ways of judiciary supervision in turkish constitutional law 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8F773C">
            <w:pPr>
              <w:spacing w:after="0" w:line="240" w:lineRule="atLeast"/>
              <w:rPr>
                <w:rFonts w:ascii="Verdana" w:hAnsi="Verdana"/>
                <w:color w:val="444444"/>
                <w:sz w:val="18"/>
                <w:szCs w:val="18"/>
                <w:lang w:eastAsia="tr-TR"/>
              </w:rPr>
            </w:pPr>
            <w:r>
              <w:rPr>
                <w:b/>
                <w:bCs/>
                <w:color w:val="000000"/>
              </w:rPr>
              <w:t>The main principles regarding constitutional procedure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 xml:space="preserve">Banned areas in </w:t>
            </w:r>
            <w:r w:rsidRPr="00587A1F">
              <w:rPr>
                <w:b/>
                <w:bCs/>
                <w:color w:val="000000"/>
              </w:rPr>
              <w:t>constitutional procedure</w:t>
            </w:r>
            <w:r>
              <w:rPr>
                <w:b/>
                <w:bCs/>
                <w:color w:val="000000"/>
              </w:rPr>
              <w:t xml:space="preserv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sidRPr="00D1316A">
              <w:rPr>
                <w:b/>
                <w:color w:val="000000"/>
              </w:rPr>
              <w:t>The stay of execution</w:t>
            </w:r>
            <w:r w:rsidRPr="00D1316A">
              <w:rPr>
                <w:b/>
                <w:bCs/>
                <w:color w:val="000000"/>
              </w:rPr>
              <w:t xml:space="preserve"> in constitutional procedure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D71981">
            <w:pPr>
              <w:spacing w:after="0" w:line="240" w:lineRule="atLeast"/>
              <w:rPr>
                <w:rFonts w:ascii="Verdana" w:hAnsi="Verdana"/>
                <w:color w:val="444444"/>
                <w:sz w:val="18"/>
                <w:szCs w:val="18"/>
                <w:lang w:eastAsia="tr-TR"/>
              </w:rPr>
            </w:pPr>
            <w:r w:rsidRPr="00D1316A">
              <w:rPr>
                <w:b/>
                <w:color w:val="000000"/>
              </w:rPr>
              <w:t>Civil application to the constitutional court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sidRPr="00B74239">
              <w:rPr>
                <w:b/>
                <w:color w:val="000000"/>
                <w:lang w:val="en-US"/>
              </w:rPr>
              <w:t xml:space="preserve">Interpretation and non-existence in </w:t>
            </w:r>
            <w:r w:rsidRPr="00B74239">
              <w:rPr>
                <w:b/>
                <w:bCs/>
                <w:color w:val="000000"/>
              </w:rPr>
              <w:t>constitutional procedure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F85E7D" w:rsidP="00C51701">
            <w:pPr>
              <w:spacing w:after="0" w:line="240" w:lineRule="atLeast"/>
              <w:rPr>
                <w:rFonts w:ascii="Verdana" w:hAnsi="Verdana"/>
                <w:color w:val="444444"/>
                <w:sz w:val="18"/>
                <w:szCs w:val="18"/>
                <w:lang w:eastAsia="tr-TR"/>
              </w:rPr>
            </w:pPr>
            <w:r>
              <w:rPr>
                <w:b/>
                <w:bCs/>
                <w:color w:val="000000"/>
              </w:rPr>
              <w:t>The breach of constitution through negligence of parliament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RECOMMENDED SOURCES</w:t>
            </w:r>
          </w:p>
        </w:tc>
      </w:tr>
      <w:tr w:rsidR="007241F1" w:rsidRPr="00872BC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F85E7D" w:rsidRDefault="00F85E7D" w:rsidP="00F85E7D">
            <w:pPr>
              <w:autoSpaceDE w:val="0"/>
              <w:autoSpaceDN w:val="0"/>
              <w:adjustRightInd w:val="0"/>
              <w:rPr>
                <w:b/>
                <w:color w:val="000000"/>
              </w:rPr>
            </w:pPr>
            <w:r w:rsidRPr="00B74239">
              <w:rPr>
                <w:b/>
                <w:color w:val="000000"/>
              </w:rPr>
              <w:t>İ. Ö. Kaboğlu, Anayasa yargısı, imge Yay</w:t>
            </w:r>
            <w:r>
              <w:rPr>
                <w:b/>
                <w:color w:val="000000"/>
              </w:rPr>
              <w:t>ınevi, 4. Bası, İstanbul, 2007.</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85E7D" w:rsidRDefault="00F85E7D" w:rsidP="00F85E7D">
            <w:pPr>
              <w:autoSpaceDE w:val="0"/>
              <w:autoSpaceDN w:val="0"/>
              <w:adjustRightInd w:val="0"/>
              <w:rPr>
                <w:b/>
                <w:color w:val="000000"/>
              </w:rPr>
            </w:pPr>
          </w:p>
          <w:p w:rsidR="00F85E7D" w:rsidRPr="00B74239" w:rsidRDefault="00F85E7D" w:rsidP="00F85E7D">
            <w:pPr>
              <w:autoSpaceDE w:val="0"/>
              <w:autoSpaceDN w:val="0"/>
              <w:adjustRightInd w:val="0"/>
              <w:rPr>
                <w:b/>
                <w:color w:val="000000"/>
              </w:rPr>
            </w:pPr>
            <w:r w:rsidRPr="00B74239">
              <w:rPr>
                <w:b/>
                <w:color w:val="000000"/>
              </w:rPr>
              <w:t>E. Özbudun, Türk Anayasa Hukuku, Yetkin, 11. Bası, Ankara, 2010.</w:t>
            </w:r>
          </w:p>
          <w:p w:rsidR="00F85E7D" w:rsidRPr="00B74239" w:rsidRDefault="00F85E7D" w:rsidP="00F85E7D">
            <w:pPr>
              <w:autoSpaceDE w:val="0"/>
              <w:autoSpaceDN w:val="0"/>
              <w:adjustRightInd w:val="0"/>
              <w:rPr>
                <w:b/>
                <w:color w:val="000000"/>
              </w:rPr>
            </w:pPr>
            <w:r w:rsidRPr="00B74239">
              <w:rPr>
                <w:b/>
                <w:color w:val="000000"/>
              </w:rPr>
              <w:t xml:space="preserve">Anayasa Yargısı, Anayasa Mahkemesi Yayınları. </w:t>
            </w:r>
          </w:p>
          <w:p w:rsidR="00F85E7D" w:rsidRDefault="00F85E7D" w:rsidP="00F85E7D">
            <w:pPr>
              <w:autoSpaceDE w:val="0"/>
              <w:autoSpaceDN w:val="0"/>
              <w:adjustRightInd w:val="0"/>
              <w:rPr>
                <w:b/>
                <w:color w:val="000000"/>
              </w:rPr>
            </w:pPr>
            <w:r w:rsidRPr="00B74239">
              <w:rPr>
                <w:b/>
                <w:color w:val="000000"/>
              </w:rPr>
              <w:t>Anayasa Mahkemesi Kararları.</w:t>
            </w:r>
          </w:p>
          <w:p w:rsidR="007241F1" w:rsidRPr="00872BC7" w:rsidRDefault="007241F1" w:rsidP="00562006">
            <w:pPr>
              <w:spacing w:after="0" w:line="288"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7241F1" w:rsidRPr="00872BC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1F1" w:rsidRPr="00872BC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7241F1" w:rsidRPr="00872BC7"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7241F1" w:rsidRPr="00872BC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7241F1" w:rsidRPr="00872BC7" w:rsidTr="00D71981">
        <w:trPr>
          <w:tblCellSpacing w:w="15" w:type="dxa"/>
          <w:jc w:val="center"/>
        </w:trPr>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Ability to comprehend, solve, and to attain analytical and critical thought </w:t>
            </w:r>
            <w:r>
              <w:rPr>
                <w:rFonts w:ascii="Verdana" w:hAnsi="Verdana"/>
                <w:color w:val="444444"/>
                <w:sz w:val="18"/>
                <w:szCs w:val="18"/>
                <w:lang w:eastAsia="tr-TR"/>
              </w:rPr>
              <w:lastRenderedPageBreak/>
              <w:t>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241F1" w:rsidRPr="00872BC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sidR="00F85E7D">
              <w:rPr>
                <w:rFonts w:ascii="Verdana" w:hAnsi="Verdana"/>
                <w:color w:val="444444"/>
                <w:sz w:val="18"/>
                <w:szCs w:val="18"/>
                <w:lang w:eastAsia="tr-TR"/>
              </w:rPr>
              <w:t>ion (Including the exam week: 14</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28</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2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28</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75C6C"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58</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r w:rsidRPr="00872BC7">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75C6C"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2,32</w:t>
            </w:r>
            <w:bookmarkStart w:id="0" w:name="_GoBack"/>
            <w:bookmarkEnd w:id="0"/>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F85E7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bl>
    <w:p w:rsidR="007241F1" w:rsidRDefault="007241F1"/>
    <w:sectPr w:rsidR="007241F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2420E2"/>
    <w:rsid w:val="00451231"/>
    <w:rsid w:val="004E0456"/>
    <w:rsid w:val="004E31A8"/>
    <w:rsid w:val="00562006"/>
    <w:rsid w:val="00660279"/>
    <w:rsid w:val="007241F1"/>
    <w:rsid w:val="007A5B00"/>
    <w:rsid w:val="007C62CE"/>
    <w:rsid w:val="007D421A"/>
    <w:rsid w:val="00872BC7"/>
    <w:rsid w:val="008A7CB8"/>
    <w:rsid w:val="008B5BE1"/>
    <w:rsid w:val="008F773C"/>
    <w:rsid w:val="009726E2"/>
    <w:rsid w:val="00C51701"/>
    <w:rsid w:val="00C92D50"/>
    <w:rsid w:val="00CA53DB"/>
    <w:rsid w:val="00D5777B"/>
    <w:rsid w:val="00D71981"/>
    <w:rsid w:val="00F0735C"/>
    <w:rsid w:val="00F21060"/>
    <w:rsid w:val="00F75C6C"/>
    <w:rsid w:val="00F85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741</Words>
  <Characters>4227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COURSE INFORMATON</vt:lpstr>
    </vt:vector>
  </TitlesOfParts>
  <Company>University</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Samsung-pc</cp:lastModifiedBy>
  <cp:revision>5</cp:revision>
  <dcterms:created xsi:type="dcterms:W3CDTF">2017-06-10T16:25:00Z</dcterms:created>
  <dcterms:modified xsi:type="dcterms:W3CDTF">2017-06-11T16:04:00Z</dcterms:modified>
</cp:coreProperties>
</file>